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编排设计</w:t>
      </w:r>
    </w:p>
    <w:p>
      <w:r>
        <w:rPr>
          <w:rFonts w:ascii="宋体" w:hAnsi="宋体" w:eastAsia="宋体"/>
          <w:sz w:val="24"/>
        </w:rPr>
        <w:t>阎勇舟，郁新颜编著（南通职业大学）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阎勇舟，郁新颜编著（南通职业大学）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本书出售、求购地址：https://www.jiaokey.com/book/detail/11952215.html</w:t>
      </w:r>
    </w:p>
    <w:p>
      <w:r>
        <w:t>更多相关图书推荐：https://www.jiaokey.com</w:t>
      </w:r>
    </w:p>
    <w:p>
      <w:r>
        <w:t>阎勇舟，郁新颜编著（南通职业大学） 其他作品：https://www.jiaokey.com/tag/阎勇舟，郁新颜编著（南通职业大学）.html</w:t>
      </w:r>
    </w:p>
    <w:p>
      <w:r>
        <w:t>南京：江苏美术出版社；凤凰出版传媒集团 出版图书：https://www.jiaokey.com/tag/南京：江苏美术出版社；凤凰出版传媒集团.html</w:t>
      </w:r>
    </w:p>
    <w:p>
      <w:r>
        <w:t>关键词搜索：https://www.jiaokey.com/tag/编排设计.html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