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立筒库和粮食接受企业的设计</w:t>
      </w:r>
    </w:p>
    <w:p>
      <w:r>
        <w:rPr>
          <w:rFonts w:ascii="宋体" w:hAnsi="宋体" w:eastAsia="宋体"/>
          <w:sz w:val="24"/>
        </w:rPr>
        <w:t>（苏联）C·Л·彭可夫 Г·M·鲁苗泽夫著；胡守泰译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立筒库和粮食接受企业的设计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（苏联）C·Л·彭可夫 Г·M·鲁苗泽夫著；胡守泰译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苏联莫斯科《麦穗》出版社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本书出售、求购地址：https://www.jiaokey.com/book/detail/11980628.html</w:t>
      </w:r>
    </w:p>
    <w:p>
      <w:r>
        <w:t>更多相关图书推荐：https://www.jiaokey.com</w:t>
      </w:r>
    </w:p>
    <w:p>
      <w:r>
        <w:t>（苏联）C·Л·彭可夫 Г·M·鲁苗泽夫著；胡守泰译 其他作品：https://www.jiaokey.com/tag/（苏联）C·Л·彭可夫 Г·M·鲁苗泽夫著；胡守泰译.html</w:t>
      </w:r>
    </w:p>
    <w:p>
      <w:r>
        <w:t>苏联莫斯科《麦穗》出版社 出版图书：https://www.jiaokey.com/tag/苏联莫斯科《麦穗》出版社.html</w:t>
      </w:r>
    </w:p>
    <w:p>
      <w:r>
        <w:t>关键词搜索：https://www.jiaokey.com/tag/立筒库和粮食接受企业的设计.html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