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书名：我国养老金模式选择及收益保障机制研究</w:t>
      </w:r>
    </w:p>
    <w:p>
      <w:r>
        <w:t>作者：支燕著</w:t>
      </w:r>
    </w:p>
    <w:p>
      <w:r>
        <w:t>出版社：天津：天津社会科学院出版社</w:t>
      </w:r>
    </w:p>
    <w:p>
      <w:r>
        <w:t>出版日期：2005.08</w:t>
      </w:r>
    </w:p>
    <w:p>
      <w:r>
        <w:t>总页数：205</w:t>
      </w:r>
    </w:p>
    <w:p>
      <w:r>
        <w:t>更多请访问教客网: www.jiaokey.com</w:t>
      </w:r>
    </w:p>
    <w:p>
      <w:r>
        <w:t>我国养老金模式选择及收益保障机制研究 评论地址：https://www.jiaokey.com/book/detail/11992939.html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