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书名：为权利祈祷  佛教与晚明中国士绅社会的形成</w:t>
      </w:r>
    </w:p>
    <w:p>
      <w:r>
        <w:t>作者：（加）卜正民著；张华译</w:t>
      </w:r>
    </w:p>
    <w:p>
      <w:r>
        <w:t>出版社：南京：江苏人民出版社</w:t>
      </w:r>
    </w:p>
    <w:p>
      <w:r>
        <w:t>出版日期：2008</w:t>
      </w:r>
    </w:p>
    <w:p>
      <w:r>
        <w:t>总页数：391</w:t>
      </w:r>
    </w:p>
    <w:p>
      <w:r>
        <w:t>更多请访问教客网: www.jiaokey.com</w:t>
      </w:r>
    </w:p>
    <w:p>
      <w:r>
        <w:t>为权利祈祷  佛教与晚明中国士绅社会的形成 评论地址：https://www.jiaokey.com/book/detail/12005170.html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