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新药保护和技术转让的规定</w:t>
      </w:r>
    </w:p>
    <w:p>
      <w:r>
        <w:rPr>
          <w:rFonts w:ascii="宋体" w:hAnsi="宋体" w:eastAsia="宋体"/>
          <w:sz w:val="24"/>
        </w:rPr>
        <w:t>国家药品监督管理局编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新药保护和技术转让的规定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本书出售、求购地址：https://www.jiaokey.com/book/detail/12056980.html</w:t>
      </w:r>
    </w:p>
    <w:p>
      <w:r>
        <w:t>更多相关图书推荐：https://www.jiaokey.com</w:t>
      </w:r>
    </w:p>
    <w:p>
      <w:r>
        <w:t>国家药品监督管理局编 其他作品：https://www.jiaokey.com/tag/国家药品监督管理局编.html</w:t>
      </w:r>
    </w:p>
    <w:p>
      <w:r>
        <w:t>关键词搜索：https://www.jiaokey.com/tag/新药保护和技术转让的规定.html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