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书名：赵凤桐书画作品选第2部</w:t>
      </w:r>
    </w:p>
    <w:p>
      <w:r>
        <w:t>作者：史秋一编</w:t>
      </w:r>
    </w:p>
    <w:p>
      <w:r>
        <w:t>出版社：保定：河北大学出版社</w:t>
      </w:r>
    </w:p>
    <w:p>
      <w:r>
        <w:t>出版日期：2008.01</w:t>
      </w:r>
    </w:p>
    <w:p>
      <w:r>
        <w:t>总页数：91</w:t>
      </w:r>
    </w:p>
    <w:p>
      <w:r>
        <w:t>更多请访问教客网: www.jiaokey.com</w:t>
      </w:r>
    </w:p>
    <w:p>
      <w:r>
        <w:t>赵凤桐书画作品选第2部 评论地址：https://www.jiaokey.com/book/detail/12070571.html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