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书名：信托公司主营业务塑造及其风险控制</w:t>
      </w:r>
    </w:p>
    <w:p>
      <w:r>
        <w:t>作者：栗玉仕编著</w:t>
      </w:r>
    </w:p>
    <w:p>
      <w:r>
        <w:t>出版社：北京：经济管理出版社</w:t>
      </w:r>
    </w:p>
    <w:p>
      <w:r>
        <w:t>出版日期：2008.07</w:t>
      </w:r>
    </w:p>
    <w:p>
      <w:r>
        <w:t>总页数：237</w:t>
      </w:r>
    </w:p>
    <w:p>
      <w:r>
        <w:t>更多请访问教客网: www.jiaokey.com</w:t>
      </w:r>
    </w:p>
    <w:p>
      <w:r>
        <w:t>信托公司主营业务塑造及其风险控制 评论地址：https://www.jiaokey.com/book/detail/12087441.html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