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书名：分税与宪政  中央与地方财政分权的价值与逻辑</w:t>
      </w:r>
    </w:p>
    <w:p>
      <w:r>
        <w:t>作者：朱丘祥著</w:t>
      </w:r>
    </w:p>
    <w:p>
      <w:r>
        <w:t>出版社：</w:t>
      </w:r>
    </w:p>
    <w:p>
      <w:r>
        <w:t>出版日期：2008.05</w:t>
      </w:r>
    </w:p>
    <w:p>
      <w:r>
        <w:t>总页数：304</w:t>
      </w:r>
    </w:p>
    <w:p>
      <w:r>
        <w:t>更多请访问教客网: www.jiaokey.com</w:t>
      </w:r>
    </w:p>
    <w:p>
      <w:r>
        <w:t>分税与宪政  中央与地方财政分权的价值与逻辑 评论地址：https://www.jiaokey.com/book/detail/12088177.html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