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书名：华东电网四种引进300MW容量等级机组技术特点及对比：汽轮机部分</w:t>
      </w:r>
    </w:p>
    <w:p>
      <w:r>
        <w:t>作者：唐伯仁编</w:t>
      </w:r>
    </w:p>
    <w:p>
      <w:r>
        <w:t>出版社：华东电力试验研究院</w:t>
      </w:r>
    </w:p>
    <w:p>
      <w:r>
        <w:t>出版日期：1995.05</w:t>
      </w:r>
    </w:p>
    <w:p>
      <w:r>
        <w:t>总页数：116</w:t>
      </w:r>
    </w:p>
    <w:p>
      <w:r>
        <w:t>更多请访问教客网: www.jiaokey.com</w:t>
      </w:r>
    </w:p>
    <w:p>
      <w:r>
        <w:t>华东电网四种引进300MW容量等级机组技术特点及对比：汽轮机部分 评论地址：https://www.jiaokey.com/book/detail/12089783.html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