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中国对外关系转型30年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中国对外关系转型30年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本书出售、求购地址：https://www.jiaokey.com/book/detail/12092913.html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关键词搜索：https://www.jiaokey.com/tag/中国对外关系转型30年.html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