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书名：我国商业银行不良资产证券化运行机制研究</w:t>
      </w:r>
    </w:p>
    <w:p>
      <w:r>
        <w:t>作者：武魏巍著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总页数：179</w:t>
      </w:r>
    </w:p>
    <w:p>
      <w:r>
        <w:t>更多请访问教客网: www.jiaokey.com</w:t>
      </w:r>
    </w:p>
    <w:p>
      <w:r>
        <w:t>我国商业银行不良资产证券化运行机制研究 评论地址：https://www.jiaokey.com/book/detail/12094974.html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