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书名：乡村医疗机构医疗文书书写规范及管理规定</w:t>
      </w:r>
    </w:p>
    <w:p>
      <w:r>
        <w:t>作者：湖南省卫生厅编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总页数：165</w:t>
      </w:r>
    </w:p>
    <w:p>
      <w:r>
        <w:t>更多请访问教客网: www.jiaokey.com</w:t>
      </w:r>
    </w:p>
    <w:p>
      <w:r>
        <w:t>乡村医疗机构医疗文书书写规范及管理规定 评论地址：https://www.jiaokey.com/book/detail/12118829.html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