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论军事软实力：兼论与国家文化软实力的关系</w:t>
      </w:r>
    </w:p>
    <w:p>
      <w:r>
        <w:rPr>
          <w:rFonts w:ascii="宋体" w:hAnsi="宋体" w:eastAsia="宋体"/>
          <w:sz w:val="24"/>
        </w:rPr>
        <w:t>国防文化研究会组编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论军事软实力：兼论与国家文化软实力的关系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国防文化研究会组编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本书出售、求购地址：https://www.jiaokey.com/book/detail/12124124.html</w:t>
      </w:r>
    </w:p>
    <w:p>
      <w:r>
        <w:t>更多相关图书推荐：https://www.jiaokey.com</w:t>
      </w:r>
    </w:p>
    <w:p>
      <w:r>
        <w:t>国防文化研究会组编 其他作品：https://www.jiaokey.com/tag/国防文化研究会组编.html</w:t>
      </w:r>
    </w:p>
    <w:p>
      <w:r>
        <w:t>关键词搜索：https://www.jiaokey.com/tag/论军事软实力：兼论与国家文化软实力的关系.html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