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完全肖像画教程</w:t>
      </w:r>
    </w:p>
    <w:p>
      <w:r>
        <w:rPr>
          <w:rFonts w:ascii="宋体" w:hAnsi="宋体" w:eastAsia="宋体"/>
          <w:sz w:val="24"/>
        </w:rPr>
        <w:t>马永富，袁俊娥，詹敏学等译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完全肖像画教程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马永富，袁俊娥，詹敏学等译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本书出售、求购地址：https://www.jiaokey.com/book/detail/12149682.html</w:t>
      </w:r>
    </w:p>
    <w:p>
      <w:r>
        <w:t>更多相关图书推荐：https://www.jiaokey.com</w:t>
      </w:r>
    </w:p>
    <w:p>
      <w:r>
        <w:t>马永富，袁俊娥，詹敏学等译 其他作品：https://www.jiaokey.com/tag/马永富，袁俊娥，詹敏学等译.html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关键词搜索：https://www.jiaokey.com/tag/完全肖像画教程.html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