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新政府沟通：后工业社会的政治沟通</w:t>
      </w:r>
    </w:p>
    <w:p>
      <w:r>
        <w:rPr>
          <w:rFonts w:ascii="宋体" w:hAnsi="宋体" w:eastAsia="宋体"/>
          <w:sz w:val="24"/>
        </w:rPr>
        <w:t>[美]皮帕·诺里斯著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新政府沟通：后工业社会的政治沟通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[美]皮帕·诺里斯著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本书出售、求购地址：https://www.jiaokey.com/book/detail/12150628.html</w:t>
      </w:r>
    </w:p>
    <w:p>
      <w:r>
        <w:t>更多相关图书推荐：https://www.jiaokey.com</w:t>
      </w:r>
    </w:p>
    <w:p>
      <w:r>
        <w:t>[美]皮帕·诺里斯著 其他作品：https://www.jiaokey.com/tag/[美]皮帕·诺里斯著.html</w:t>
      </w:r>
    </w:p>
    <w:p>
      <w:r>
        <w:t>关键词搜索：https://www.jiaokey.com/tag/新政府沟通：后工业社会的政治沟通.html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