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现代世界史：一九一八至一九三九年时期的罗马尼亚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现代世界史：一九一八至一九三九年时期的罗马尼亚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本书出售、求购地址：https://www.jiaokey.com/book/detail/12154366.html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关键词搜索：https://www.jiaokey.com/tag/现代世界史：一九一八至一九三九年时期的罗马尼亚.html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