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书名：非正式制度的作用机制与集群发展  对水口镇水暖卫浴产业集群的实证研究</w:t>
      </w:r>
    </w:p>
    <w:p>
      <w:r>
        <w:t>作者：姚海琳著</w:t>
      </w:r>
    </w:p>
    <w:p>
      <w:r>
        <w:t>出版社：北京：经济科学出版社</w:t>
      </w:r>
    </w:p>
    <w:p>
      <w:r>
        <w:t>出版日期：2008</w:t>
      </w:r>
    </w:p>
    <w:p>
      <w:r>
        <w:t>总页数：193</w:t>
      </w:r>
    </w:p>
    <w:p>
      <w:r>
        <w:t>更多请访问教客网: www.jiaokey.com</w:t>
      </w:r>
    </w:p>
    <w:p>
      <w:r>
        <w:t>非正式制度的作用机制与集群发展  对水口镇水暖卫浴产业集群的实证研究 评论地址：https://www.jiaokey.com/book/detail/12154890.html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