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书名：时代精神与风俗画卷  唐诗与民俗</w:t>
      </w:r>
    </w:p>
    <w:p>
      <w:r>
        <w:t>作者：赵睿才著</w:t>
      </w:r>
    </w:p>
    <w:p>
      <w:r>
        <w:t>出版社：石家庄：河北人民出版社</w:t>
      </w:r>
    </w:p>
    <w:p>
      <w:r>
        <w:t>出版日期：2002.12</w:t>
      </w:r>
    </w:p>
    <w:p>
      <w:r>
        <w:t>总页数：328</w:t>
      </w:r>
    </w:p>
    <w:p>
      <w:r>
        <w:t>更多请访问教客网: www.jiaokey.com</w:t>
      </w:r>
    </w:p>
    <w:p>
      <w:r>
        <w:t>时代精神与风俗画卷  唐诗与民俗 评论地址：https://www.jiaokey.com/book/detail/12164023.html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