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初中物理目标教学内容与方法  第2册</w:t>
      </w:r>
    </w:p>
    <w:p>
      <w:r>
        <w:rPr>
          <w:rFonts w:ascii="宋体" w:hAnsi="宋体" w:eastAsia="宋体"/>
          <w:sz w:val="24"/>
        </w:rPr>
        <w:t>岳明义，殷广荣，项昭义主编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初中物理目标教学内容与方法  第2册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岳明义，殷广荣，项昭义主编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开封：河南大学出版社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本书出售、求购地址：https://www.jiaokey.com/book/detail/12200074.html</w:t>
      </w:r>
    </w:p>
    <w:p>
      <w:r>
        <w:t>更多相关图书推荐：https://www.jiaokey.com</w:t>
      </w:r>
    </w:p>
    <w:p>
      <w:r>
        <w:t>岳明义，殷广荣，项昭义主编 其他作品：https://www.jiaokey.com/tag/岳明义，殷广荣，项昭义主编.html</w:t>
      </w:r>
    </w:p>
    <w:p>
      <w:r>
        <w:t>开封：河南大学出版社 出版图书：https://www.jiaokey.com/tag/开封：河南大学出版社.html</w:t>
      </w:r>
    </w:p>
    <w:p>
      <w:r>
        <w:t>关键词搜索：https://www.jiaokey.com/tag/初中物理目标教学内容与方法  第2册.html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