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谷登堡</w:t>
      </w:r>
    </w:p>
    <w:p>
      <w:r>
        <w:rPr>
          <w:rFonts w:ascii="宋体" w:hAnsi="宋体" w:eastAsia="宋体"/>
          <w:sz w:val="24"/>
        </w:rPr>
        <w:t>（俄）巴赫季阿罗夫著；徐锐，王载枌，郭立凤译；（俄）卡明斯基著；（俄）阿勃拉莫夫著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谷登堡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（俄）巴赫季阿罗夫著；徐锐，王载枌，郭立凤译；（俄）卡明斯基著；（俄）阿勃拉莫夫著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本书出售、求购地址：https://www.jiaokey.com/book/detail/12200712.html</w:t>
      </w:r>
    </w:p>
    <w:p>
      <w:r>
        <w:t>更多相关图书推荐：https://www.jiaokey.com</w:t>
      </w:r>
    </w:p>
    <w:p>
      <w:r>
        <w:t>（俄）巴赫季阿罗夫著；徐锐，王载枌，郭立凤译；（俄）卡明斯基著；（俄）阿勃拉莫夫著 其他作品：https://www.jiaokey.com/tag/（俄）巴赫季阿罗夫著；徐锐，王载枌，郭立凤译；（俄）卡明斯基著；（俄）阿勃拉莫夫著.html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关键词搜索：https://www.jiaokey.com/tag/谷登堡.html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