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当代诗学  两岸诗学专号  第1期</w:t>
      </w:r>
    </w:p>
    <w:p>
      <w:r>
        <w:rPr>
          <w:rFonts w:ascii="宋体" w:hAnsi="宋体" w:eastAsia="宋体"/>
          <w:sz w:val="24"/>
        </w:rPr>
        <w:t>杨宗翰主编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当代诗学  两岸诗学专号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国立台北师范学院台湾文学研究所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本书出售、求购地址：https://www.jiaokey.com/book/detail/12201235.html</w:t>
      </w:r>
    </w:p>
    <w:p>
      <w:r>
        <w:t>更多相关图书推荐：https://www.jiaokey.com</w:t>
      </w:r>
    </w:p>
    <w:p>
      <w:r>
        <w:t>杨宗翰主编 其他作品：https://www.jiaokey.com/tag/杨宗翰主编.html</w:t>
      </w:r>
    </w:p>
    <w:p>
      <w:r>
        <w:t>国立台北师范学院台湾文学研究所 出版图书：https://www.jiaokey.com/tag/国立台北师范学院台湾文学研究所.html</w:t>
      </w:r>
    </w:p>
    <w:p>
      <w:r>
        <w:t>关键词搜索：https://www.jiaokey.com/tag/当代诗学  两岸诗学专号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