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相遇 2004年法律文学创作大赏</w:t>
      </w:r>
    </w:p>
    <w:p>
      <w:r>
        <w:rPr>
          <w:rFonts w:ascii="宋体" w:hAnsi="宋体" w:eastAsia="宋体"/>
          <w:sz w:val="24"/>
        </w:rPr>
        <w:t>台北律师公会等作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相遇 2004年法律文学创作大赏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台北律师公会等作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本书出售、求购地址：https://www.jiaokey.com/book/detail/12201236.html</w:t>
      </w:r>
    </w:p>
    <w:p>
      <w:r>
        <w:t>更多相关图书推荐：https://www.jiaokey.com</w:t>
      </w:r>
    </w:p>
    <w:p>
      <w:r>
        <w:t>台北律师公会等作 其他作品：https://www.jiaokey.com/tag/台北律师公会等作.html</w:t>
      </w:r>
    </w:p>
    <w:p>
      <w:r>
        <w:t>商周出版社 出版图书：https://www.jiaokey.com/tag/商周出版社.html</w:t>
      </w:r>
    </w:p>
    <w:p>
      <w:r>
        <w:t>关键词搜索：https://www.jiaokey.com/tag/相遇 2004年法律文学创作大赏.html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