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书名：民办高校发展战略和政策需求研究  基于核心竞争力理论之视角</w:t>
      </w:r>
    </w:p>
    <w:p>
      <w:r>
        <w:t>作者：杨树兵著</w:t>
      </w:r>
    </w:p>
    <w:p>
      <w:r>
        <w:t>出版社：镇江：江苏大学出版社</w:t>
      </w:r>
    </w:p>
    <w:p>
      <w:r>
        <w:t>出版日期：2009</w:t>
      </w:r>
    </w:p>
    <w:p>
      <w:r>
        <w:t>总页数：289</w:t>
      </w:r>
    </w:p>
    <w:p>
      <w:r>
        <w:t>更多请访问教客网: www.jiaokey.com</w:t>
      </w:r>
    </w:p>
    <w:p>
      <w:r>
        <w:t>民办高校发展战略和政策需求研究  基于核心竞争力理论之视角 评论地址：https://www.jiaokey.com/book/detail/12201860.html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