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书名：博弈均衡与中国政府审计制度变迁</w:t>
      </w:r>
    </w:p>
    <w:p>
      <w:r>
        <w:t>作者：马曙光著</w:t>
      </w:r>
    </w:p>
    <w:p>
      <w:r>
        <w:t>出版社：北京：中国时代经济出版社</w:t>
      </w:r>
    </w:p>
    <w:p>
      <w:r>
        <w:t>出版日期：2009.04</w:t>
      </w:r>
    </w:p>
    <w:p>
      <w:r>
        <w:t>总页数：171</w:t>
      </w:r>
    </w:p>
    <w:p>
      <w:r>
        <w:t>更多请访问教客网: www.jiaokey.com</w:t>
      </w:r>
    </w:p>
    <w:p>
      <w:r>
        <w:t>博弈均衡与中国政府审计制度变迁 评论地址：https://www.jiaokey.com/book/detail/12254391.html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