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书名：“十五”期间贵州资本市场发展研究  兼论资源优势向经济优势转变</w:t>
      </w:r>
    </w:p>
    <w:p>
      <w:r>
        <w:t>作者：石校瑜著</w:t>
      </w:r>
    </w:p>
    <w:p>
      <w:r>
        <w:t>出版社：贵阳：贵州人民出版社</w:t>
      </w:r>
    </w:p>
    <w:p>
      <w:r>
        <w:t>出版日期：2002.04</w:t>
      </w:r>
    </w:p>
    <w:p>
      <w:r>
        <w:t>总页数：229</w:t>
      </w:r>
    </w:p>
    <w:p>
      <w:r>
        <w:t>更多请访问教客网: www.jiaokey.com</w:t>
      </w:r>
    </w:p>
    <w:p>
      <w:r>
        <w:t>“十五”期间贵州资本市场发展研究  兼论资源优势向经济优势转变 评论地址：https://www.jiaokey.com/book/detail/12267268.html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