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书名：金融工具会计准则制定研究  基于IASC/IASB的若干经验</w:t>
      </w:r>
    </w:p>
    <w:p>
      <w:r>
        <w:t>作者：陈秧秧著</w:t>
      </w:r>
    </w:p>
    <w:p>
      <w:r>
        <w:t>出版社：上海：复旦大学出版社</w:t>
      </w:r>
    </w:p>
    <w:p>
      <w:r>
        <w:t>出版日期：2009.06</w:t>
      </w:r>
    </w:p>
    <w:p>
      <w:r>
        <w:t>总页数：195</w:t>
      </w:r>
    </w:p>
    <w:p>
      <w:r>
        <w:t>更多请访问教客网: www.jiaokey.com</w:t>
      </w:r>
    </w:p>
    <w:p>
      <w:r>
        <w:t>金融工具会计准则制定研究  基于IASC/IASB的若干经验 评论地址：https://www.jiaokey.com/book/detail/12271946.html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