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红娘子  京剧</w:t>
      </w:r>
    </w:p>
    <w:p>
      <w:r>
        <w:rPr>
          <w:rFonts w:ascii="宋体" w:hAnsi="宋体" w:eastAsia="宋体"/>
          <w:sz w:val="24"/>
        </w:rPr>
        <w:t>石天撰；西南军区政治部京剧院编辑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红娘子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石天撰；西南军区政治部京剧院编辑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本书出售、求购地址：https://www.jiaokey.com/book/detail/12273630.html</w:t>
      </w:r>
    </w:p>
    <w:p>
      <w:r>
        <w:t>更多相关图书推荐：https://www.jiaokey.com</w:t>
      </w:r>
    </w:p>
    <w:p>
      <w:r>
        <w:t>石天撰；西南军区政治部京剧院编辑 其他作品：https://www.jiaokey.com/tag/石天撰；西南军区政治部京剧院编辑.html</w:t>
      </w:r>
    </w:p>
    <w:p>
      <w:r>
        <w:t>西南人民出版社 出版图书：https://www.jiaokey.com/tag/西南人民出版社.html</w:t>
      </w:r>
    </w:p>
    <w:p>
      <w:r>
        <w:t>关键词搜索：https://www.jiaokey.com/tag/红娘子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