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书名：高抛低吸  “二进制”波动原理及其应用</w:t>
      </w:r>
    </w:p>
    <w:p>
      <w:r>
        <w:t>作者：姚简明著</w:t>
      </w:r>
    </w:p>
    <w:p>
      <w:r>
        <w:t>出版社：成都：四川人民出版社</w:t>
      </w:r>
    </w:p>
    <w:p>
      <w:r>
        <w:t>出版日期：2009.07</w:t>
      </w:r>
    </w:p>
    <w:p>
      <w:r>
        <w:t>总页数：219</w:t>
      </w:r>
    </w:p>
    <w:p>
      <w:r>
        <w:t>更多请访问教客网: www.jiaokey.com</w:t>
      </w:r>
    </w:p>
    <w:p>
      <w:r>
        <w:t>高抛低吸  “二进制”波动原理及其应用 评论地址：https://www.jiaokey.com/book/detail/12299259.html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