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棉花萎蔫病病原菌的生理生化</w:t>
      </w:r>
    </w:p>
    <w:p>
      <w:r>
        <w:rPr>
          <w:rFonts w:ascii="宋体" w:hAnsi="宋体" w:eastAsia="宋体"/>
          <w:sz w:val="24"/>
        </w:rPr>
        <w:t>（苏）鲁诺夫，（苏）鲍罗金著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棉花萎蔫病病原菌的生理生化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（苏）鲁诺夫，（苏）鲍罗金著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西北农学院植物保护系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本书出售、求购地址：https://www.jiaokey.com/book/detail/12300596.html</w:t>
      </w:r>
    </w:p>
    <w:p>
      <w:r>
        <w:t>更多相关图书推荐：https://www.jiaokey.com</w:t>
      </w:r>
    </w:p>
    <w:p>
      <w:r>
        <w:t>（苏）鲁诺夫，（苏）鲍罗金著 其他作品：https://www.jiaokey.com/tag/（苏）鲁诺夫，（苏）鲍罗金著.html</w:t>
      </w:r>
    </w:p>
    <w:p>
      <w:r>
        <w:t>西北农学院植物保护系 出版图书：https://www.jiaokey.com/tag/西北农学院植物保护系.html</w:t>
      </w:r>
    </w:p>
    <w:p>
      <w:r>
        <w:t>关键词搜索：https://www.jiaokey.com/tag/棉花萎蔫病病原菌的生理生化.html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