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书名：后金融危机时代的公司治理与财务战略</w:t>
      </w:r>
    </w:p>
    <w:p>
      <w:r>
        <w:t>作者：胡棋智，邵兴全编著</w:t>
      </w:r>
    </w:p>
    <w:p>
      <w:r>
        <w:t>出版社：北京：法律出版社</w:t>
      </w:r>
    </w:p>
    <w:p>
      <w:r>
        <w:t>出版日期：2009</w:t>
      </w:r>
    </w:p>
    <w:p>
      <w:r>
        <w:t>总页数：389</w:t>
      </w:r>
    </w:p>
    <w:p>
      <w:r>
        <w:t>更多请访问教客网: www.jiaokey.com</w:t>
      </w:r>
    </w:p>
    <w:p>
      <w:r>
        <w:t>后金融危机时代的公司治理与财务战略 评论地址：https://www.jiaokey.com/book/detail/12301313.html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