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书名：中国企业欧洲上市  中国企业在纽约泛欧证券交易所上市的基本条件、运作程序与成功案例</w:t>
      </w:r>
    </w:p>
    <w:p>
      <w:r>
        <w:t>作者：吴亭亭，龙跃林编著</w:t>
      </w:r>
    </w:p>
    <w:p>
      <w:r>
        <w:t>出版社：北京：中国经济出版社</w:t>
      </w:r>
    </w:p>
    <w:p>
      <w:r>
        <w:t>出版日期：2009.04</w:t>
      </w:r>
    </w:p>
    <w:p>
      <w:r>
        <w:t>总页数：372</w:t>
      </w:r>
    </w:p>
    <w:p>
      <w:r>
        <w:t>更多请访问教客网: www.jiaokey.com</w:t>
      </w:r>
    </w:p>
    <w:p>
      <w:r>
        <w:t>中国企业欧洲上市  中国企业在纽约泛欧证券交易所上市的基本条件、运作程序与成功案例 评论地址：https://www.jiaokey.com/book/detail/12302842.html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