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书名：打造与状况：关于“康乾盛世”之官吏及“康乾盛世”</w:t>
      </w:r>
    </w:p>
    <w:p>
      <w:r>
        <w:t>作者:张新春编著</w:t>
      </w:r>
    </w:p>
    <w:p>
      <w:r>
        <w:t>出版社:沈阳：辽宁教育出版社</w:t>
      </w:r>
    </w:p>
    <w:p>
      <w:r>
        <w:t>出版日期：2009.07</w:t>
      </w:r>
    </w:p>
    <w:p>
      <w:r>
        <w:t>总页数：323</w:t>
      </w:r>
    </w:p>
    <w:p>
      <w:r>
        <w:t>更多请访问教客网:www.jiaokey.com</w:t>
      </w:r>
    </w:p>
    <w:p>
      <w:r>
        <w:t>打造与状况：关于“康乾盛世”之官吏及“康乾盛世”评论地址：https://www.jiaokey.com/book/detail/12303841.html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