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书名：甜菜多倍体品种和亲本的生物育种及漆酶基因克隆</w:t>
      </w:r>
    </w:p>
    <w:p>
      <w:r>
        <w:t>作者：路运才著</w:t>
      </w:r>
    </w:p>
    <w:p>
      <w:r>
        <w:t>出版社：哈尔滨：哈尔滨地图出版社</w:t>
      </w:r>
    </w:p>
    <w:p>
      <w:r>
        <w:t>出版日期：2009.07</w:t>
      </w:r>
    </w:p>
    <w:p>
      <w:r>
        <w:t>总页数：156</w:t>
      </w:r>
    </w:p>
    <w:p>
      <w:r>
        <w:t>更多请访问教客网: www.jiaokey.com</w:t>
      </w:r>
    </w:p>
    <w:p>
      <w:r>
        <w:t>甜菜多倍体品种和亲本的生物育种及漆酶基因克隆 评论地址：https://www.jiaokey.com/book/detail/12367060.html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