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技艺的限度：对飞行员差错和航空事故原因的再认识</w:t>
      </w:r>
    </w:p>
    <w:p>
      <w:r>
        <w:rPr>
          <w:rFonts w:ascii="宋体" w:hAnsi="宋体" w:eastAsia="宋体"/>
          <w:sz w:val="24"/>
        </w:rPr>
        <w:t>R.K.迪斯穆克，本杰明 A.贝尔曼，卢西亚 D.鲁科普罗斯著；刘洪波译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技艺的限度：对飞行员差错和航空事故原因的再认识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R.K.迪斯穆克，本杰明 A.贝尔曼，卢西亚 D.鲁科普罗斯著；刘洪波译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本书出售、求购地址：https://www.jiaokey.com/book/detail/12373251.html</w:t>
      </w:r>
    </w:p>
    <w:p>
      <w:r>
        <w:t>更多相关图书推荐：https://www.jiaokey.com</w:t>
      </w:r>
    </w:p>
    <w:p>
      <w:r>
        <w:t>R.K.迪斯穆克，本杰明 A.贝尔曼，卢西亚 D.鲁科普罗斯著；刘洪波译 其他作品：https://www.jiaokey.com/tag/R.K.迪斯穆克，本杰明 A.贝尔曼，卢西亚 D.鲁科普罗斯著；刘洪波译.html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关键词搜索：https://www.jiaokey.com/tag/技艺的限度：对飞行员差错和航空事故原因的再认识.html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