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司炉须知</w:t>
      </w:r>
    </w:p>
    <w:p>
      <w:r>
        <w:rPr>
          <w:rFonts w:ascii="宋体" w:hAnsi="宋体" w:eastAsia="宋体"/>
          <w:sz w:val="24"/>
        </w:rPr>
        <w:t>（苏）尤金（Я.М.Юдин）著；恽肇强，高汉襄译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司炉须知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（苏）尤金（Я.М.Юдин）著；恽肇强，高汉襄译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北京：燃料工业出版社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本书出售、求购地址：https://www.jiaokey.com/book/detail/12375615.html</w:t>
      </w:r>
    </w:p>
    <w:p>
      <w:r>
        <w:t>更多相关图书推荐：https://www.jiaokey.com</w:t>
      </w:r>
    </w:p>
    <w:p>
      <w:r>
        <w:t>（苏）尤金（Я.М.Юдин）著；恽肇强，高汉襄译 其他作品：https://www.jiaokey.com/tag/（苏）尤金（Я.М.Юдин）著；恽肇强，高汉襄译.html</w:t>
      </w:r>
    </w:p>
    <w:p>
      <w:r>
        <w:t>北京：燃料工业出版社 出版图书：https://www.jiaokey.com/tag/北京：燃料工业出版社.html</w:t>
      </w:r>
    </w:p>
    <w:p>
      <w:r>
        <w:t>关键词搜索：https://www.jiaokey.com/tag/司炉须知.html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