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文艺生活选集之六  报告文学选</w:t>
      </w:r>
    </w:p>
    <w:p>
      <w:r>
        <w:rPr>
          <w:rFonts w:ascii="宋体" w:hAnsi="宋体" w:eastAsia="宋体"/>
          <w:sz w:val="24"/>
        </w:rPr>
        <w:t>司马文森主编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文艺生活选集之六  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本书出售、求购地址：https://www.jiaokey.com/book/detail/12383089.html</w:t>
      </w:r>
    </w:p>
    <w:p>
      <w:r>
        <w:t>更多相关图书推荐：https://www.jiaokey.com</w:t>
      </w:r>
    </w:p>
    <w:p>
      <w:r>
        <w:t>司马文森主编 其他作品：https://www.jiaokey.com/tag/司马文森主编.html</w:t>
      </w:r>
    </w:p>
    <w:p>
      <w:r>
        <w:t>智源书局 出版图书：https://www.jiaokey.com/tag/智源书局.html</w:t>
      </w:r>
    </w:p>
    <w:p>
      <w:r>
        <w:t>关键词搜索：https://www.jiaokey.com/tag/文艺生活选集之六  报告文学选.html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