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批判毒草影片集  四十部影片毒在哪里？</w:t>
      </w:r>
    </w:p>
    <w:p>
      <w:r>
        <w:rPr>
          <w:rFonts w:ascii="宋体" w:hAnsi="宋体" w:eastAsia="宋体"/>
          <w:sz w:val="24"/>
        </w:rPr>
        <w:t>《红卫兵文艺》专刊（第十期）红代会北京电影学院编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批判毒草影片集  四十部影片毒在哪里？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《红卫兵文艺》专刊（第十期）红代会北京电影学院编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本书出售、求购地址：https://www.jiaokey.com/book/detail/12397348.html</w:t>
      </w:r>
    </w:p>
    <w:p>
      <w:r>
        <w:t>更多相关图书推荐：https://www.jiaokey.com</w:t>
      </w:r>
    </w:p>
    <w:p>
      <w:r>
        <w:t>《红卫兵文艺》专刊（第十期）红代会北京电影学院编 其他作品：https://www.jiaokey.com/tag/《红卫兵文艺》专刊（第十期）红代会北京电影学院编.html</w:t>
      </w:r>
    </w:p>
    <w:p>
      <w:r>
        <w:t>关键词搜索：https://www.jiaokey.com/tag/批判毒草影片集  四十部影片毒在哪里？.html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