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水能利用  上</w:t>
      </w:r>
    </w:p>
    <w:p>
      <w:r>
        <w:rPr>
          <w:rFonts w:ascii="宋体" w:hAnsi="宋体" w:eastAsia="宋体"/>
          <w:sz w:val="24"/>
        </w:rPr>
        <w:t>（苏）莫罗佐夫（А.А.Морозов）著；哈尔滨工业大学水能利用教研室译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水能利用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（苏）莫罗佐夫（А.А.Морозов）著；哈尔滨工业大学水能利用教研室译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本书出售、求购地址：https://www.jiaokey.com/book/detail/12409686.html</w:t>
      </w:r>
    </w:p>
    <w:p>
      <w:r>
        <w:t>更多相关图书推荐：https://www.jiaokey.com</w:t>
      </w:r>
    </w:p>
    <w:p>
      <w:r>
        <w:t>（苏）莫罗佐夫（А.А.Морозов）著；哈尔滨工业大学水能利用教研室译 其他作品：https://www.jiaokey.com/tag/（苏）莫罗佐夫（А.А.Морозов）著；哈尔滨工业大学水能利用教研室译.html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关键词搜索：https://www.jiaokey.com/tag/水能利用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