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图解店铺陈列技巧</w:t>
      </w:r>
    </w:p>
    <w:p>
      <w:r>
        <w:rPr>
          <w:rFonts w:ascii="宋体" w:hAnsi="宋体" w:eastAsia="宋体"/>
          <w:sz w:val="24"/>
        </w:rPr>
        <w:t>余杰奇，藤大维著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图解店铺陈列技巧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余杰奇，藤大维著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本书出售、求购地址：https://www.jiaokey.com/book/detail/12418443.html</w:t>
      </w:r>
    </w:p>
    <w:p>
      <w:r>
        <w:t>更多相关图书推荐：https://www.jiaokey.com</w:t>
      </w:r>
    </w:p>
    <w:p>
      <w:r>
        <w:t>余杰奇，藤大维著 其他作品：https://www.jiaokey.com/tag/余杰奇，藤大维著.html</w:t>
      </w:r>
    </w:p>
    <w:p>
      <w:r>
        <w:t>北京市：中国发展出版社 出版图书：https://www.jiaokey.com/tag/北京市：中国发展出版社.html</w:t>
      </w:r>
    </w:p>
    <w:p>
      <w:r>
        <w:t>关键词搜索：https://www.jiaokey.com/tag/图解店铺陈列技巧.html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