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书名：广东文史资料存稿选编  第5卷  民国时期广东名人录  民国时期广东政情  民国时期广东民俗·灾害  广东解放和起义</w:t>
      </w:r>
    </w:p>
    <w:p>
      <w:r>
        <w:t>作者：广东省政协学习和文史资料委员会编</w:t>
      </w:r>
    </w:p>
    <w:p>
      <w:r>
        <w:t>出版社：</w:t>
      </w:r>
    </w:p>
    <w:p>
      <w:r>
        <w:t>出版日期：2005.12</w:t>
      </w:r>
    </w:p>
    <w:p>
      <w:r>
        <w:t>总页数：908</w:t>
      </w:r>
    </w:p>
    <w:p>
      <w:r>
        <w:t>更多请访问教客网: www.jiaokey.com</w:t>
      </w:r>
    </w:p>
    <w:p>
      <w:r>
        <w:t>广东文史资料存稿选编  第5卷  民国时期广东名人录  民国时期广东政情  民国时期广东民俗·灾害  广东解放和起义 评论地址：https://www.jiaokey.com/book/detail/12421098.html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