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脉冲技术  上</w:t>
      </w:r>
    </w:p>
    <w:p>
      <w:r>
        <w:rPr>
          <w:rFonts w:ascii="宋体" w:hAnsi="宋体" w:eastAsia="宋体"/>
          <w:sz w:val="24"/>
        </w:rPr>
        <w:t>顾著，龚林周合编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顾著，龚林周合编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北京科学教育编辑室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本书出售、求购地址：https://www.jiaokey.com/book/detail/12425943.html</w:t>
      </w:r>
    </w:p>
    <w:p>
      <w:r>
        <w:t>更多相关图书推荐：https://www.jiaokey.com</w:t>
      </w:r>
    </w:p>
    <w:p>
      <w:r>
        <w:t>顾著，龚林周合编 其他作品：https://www.jiaokey.com/tag/顾著，龚林周合编.html</w:t>
      </w:r>
    </w:p>
    <w:p>
      <w:r>
        <w:t>北京科学教育编辑室 出版图书：https://www.jiaokey.com/tag/北京科学教育编辑室.html</w:t>
      </w:r>
    </w:p>
    <w:p>
      <w:r>
        <w:t>关键词搜索：https://www.jiaokey.com/tag/脉冲技术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