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儿童心理异常的保健与护理</w:t>
      </w:r>
    </w:p>
    <w:p>
      <w:r>
        <w:rPr>
          <w:rFonts w:ascii="宋体" w:hAnsi="宋体" w:eastAsia="宋体"/>
          <w:sz w:val="24"/>
        </w:rPr>
        <w:t>丁春华，孙培欣，翟慎锋等主编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儿童心理异常的保健与护理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丁春华，孙培欣，翟慎锋等主编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本书出售、求购地址：https://www.jiaokey.com/book/detail/12438158.html</w:t>
      </w:r>
    </w:p>
    <w:p>
      <w:r>
        <w:t>更多相关图书推荐：https://www.jiaokey.com</w:t>
      </w:r>
    </w:p>
    <w:p>
      <w:r>
        <w:t>丁春华，孙培欣，翟慎锋等主编 其他作品：https://www.jiaokey.com/tag/丁春华，孙培欣，翟慎锋等主编.html</w:t>
      </w:r>
    </w:p>
    <w:p>
      <w:r>
        <w:t>昆明：云南科技出版社 出版图书：https://www.jiaokey.com/tag/昆明：云南科技出版社.html</w:t>
      </w:r>
    </w:p>
    <w:p>
      <w:r>
        <w:t>关键词搜索：https://www.jiaokey.com/tag/儿童心理异常的保健与护理.html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