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南斯拉夫社会主义联邦共和国概况</w:t>
      </w:r>
    </w:p>
    <w:p>
      <w:r>
        <w:rPr>
          <w:rFonts w:ascii="宋体" w:hAnsi="宋体" w:eastAsia="宋体"/>
          <w:sz w:val="24"/>
        </w:rPr>
        <w:t>力士，佐澜译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南斯拉夫社会主义联邦共和国概况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力士，佐澜译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南斯拉夫通讯社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本书出售、求购地址：https://www.jiaokey.com/book/detail/12441165.html</w:t>
      </w:r>
    </w:p>
    <w:p>
      <w:r>
        <w:t>更多相关图书推荐：https://www.jiaokey.com</w:t>
      </w:r>
    </w:p>
    <w:p>
      <w:r>
        <w:t>力士，佐澜译 其他作品：https://www.jiaokey.com/tag/力士，佐澜译.html</w:t>
      </w:r>
    </w:p>
    <w:p>
      <w:r>
        <w:t>南斯拉夫通讯社 出版图书：https://www.jiaokey.com/tag/南斯拉夫通讯社.html</w:t>
      </w:r>
    </w:p>
    <w:p>
      <w:r>
        <w:t>关键词搜索：https://www.jiaokey.com/tag/南斯拉夫社会主义联邦共和国概况.html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