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反核化生爆恐怖：威胁·防范·处置</w:t>
      </w:r>
    </w:p>
    <w:p>
      <w:r>
        <w:rPr>
          <w:rFonts w:ascii="宋体" w:hAnsi="宋体" w:eastAsia="宋体"/>
          <w:sz w:val="24"/>
        </w:rPr>
        <w:t>夏治强主编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反核化生爆恐怖：威胁·防范·处置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夏治强主编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本书出售、求购地址：https://www.jiaokey.com/book/detail/12470673.html</w:t>
      </w:r>
    </w:p>
    <w:p>
      <w:r>
        <w:t>更多相关图书推荐：https://www.jiaokey.com</w:t>
      </w:r>
    </w:p>
    <w:p>
      <w:r>
        <w:t>夏治强主编 其他作品：https://www.jiaokey.com/tag/夏治强主编.html</w:t>
      </w:r>
    </w:p>
    <w:p>
      <w:r>
        <w:t>关键词搜索：https://www.jiaokey.com/tag/反核化生爆恐怖：威胁·防范·处置.html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