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  第2卷  第1分册</w:t>
      </w:r>
    </w:p>
    <w:p>
      <w:r>
        <w:rPr>
          <w:rFonts w:ascii="宋体" w:hAnsi="宋体" w:eastAsia="宋体"/>
          <w:sz w:val="24"/>
        </w:rPr>
        <w:t>Л.Г.齐菲尔，И.И.阿布拉毛维赤著；孙鸿范，任锦堂译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Л.Г.齐菲尔，И.И.阿布拉毛维赤著；孙鸿范，任锦堂译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本书出售、求购地址：https://www.jiaokey.com/book/detail/12475684.html</w:t>
      </w:r>
    </w:p>
    <w:p>
      <w:r>
        <w:t>更多相关图书推荐：https://www.jiaokey.com</w:t>
      </w:r>
    </w:p>
    <w:p>
      <w:r>
        <w:t>Л.Г.齐菲尔，И.И.阿布拉毛维赤著；孙鸿范，任锦堂译 其他作品：https://www.jiaokey.com/tag/Л.Г.齐菲尔，И.И.阿布拉毛维赤著；孙鸿范，任锦堂译.html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关键词搜索：https://www.jiaokey.com/tag/起重机械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