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成本会计规划与控制精解下</w:t>
      </w:r>
    </w:p>
    <w:p>
      <w:r>
        <w:rPr>
          <w:rFonts w:ascii="宋体" w:hAnsi="宋体" w:eastAsia="宋体"/>
          <w:sz w:val="24"/>
        </w:rPr>
        <w:t>王泰昌等译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成本会计规划与控制精解下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本书出售、求购地址：https://www.jiaokey.com/book/detail/12480221.html</w:t>
      </w:r>
    </w:p>
    <w:p>
      <w:r>
        <w:t>更多相关图书推荐：https://www.jiaokey.com</w:t>
      </w:r>
    </w:p>
    <w:p>
      <w:r>
        <w:t>王泰昌等译 其他作品：https://www.jiaokey.com/tag/王泰昌等译.html</w:t>
      </w:r>
    </w:p>
    <w:p>
      <w:r>
        <w:t>澳门罗拔书局 出版图书：https://www.jiaokey.com/tag/澳门罗拔书局.html</w:t>
      </w:r>
    </w:p>
    <w:p>
      <w:r>
        <w:t>关键词搜索：https://www.jiaokey.com/tag/成本会计规划与控制精解下.html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