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野生纤维初步加工方法  参考资料</w:t>
      </w:r>
    </w:p>
    <w:p>
      <w:r>
        <w:rPr>
          <w:rFonts w:ascii="宋体" w:hAnsi="宋体" w:eastAsia="宋体"/>
          <w:sz w:val="24"/>
        </w:rPr>
        <w:t>广东省商业厅土产处编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野生纤维初步加工方法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广东省商业厅土产处编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广东省商业厅土产处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本书出售、求购地址：https://www.jiaokey.com/book/detail/12485992.html</w:t>
      </w:r>
    </w:p>
    <w:p>
      <w:r>
        <w:t>更多相关图书推荐：https://www.jiaokey.com</w:t>
      </w:r>
    </w:p>
    <w:p>
      <w:r>
        <w:t>广东省商业厅土产处编 其他作品：https://www.jiaokey.com/tag/广东省商业厅土产处编.html</w:t>
      </w:r>
    </w:p>
    <w:p>
      <w:r>
        <w:t>广东省商业厅土产处 出版图书：https://www.jiaokey.com/tag/广东省商业厅土产处.html</w:t>
      </w:r>
    </w:p>
    <w:p>
      <w:r>
        <w:t>关键词搜索：https://www.jiaokey.com/tag/野生纤维初步加工方法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