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中国科协系统首次财务工作  会议财务规章制度汇编</w:t>
      </w:r>
    </w:p>
    <w:p>
      <w:r>
        <w:rPr>
          <w:rFonts w:ascii="宋体" w:hAnsi="宋体" w:eastAsia="宋体"/>
          <w:sz w:val="24"/>
        </w:rPr>
        <w:t>中国科协综合计划局编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中国科协系统首次财务工作  会议财务规章制度汇编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中国科协综合计划局编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本书出售、求购地址：https://www.jiaokey.com/book/detail/12486010.html</w:t>
      </w:r>
    </w:p>
    <w:p>
      <w:r>
        <w:t>更多相关图书推荐：https://www.jiaokey.com</w:t>
      </w:r>
    </w:p>
    <w:p>
      <w:r>
        <w:t>中国科协综合计划局编 其他作品：https://www.jiaokey.com/tag/中国科协综合计划局编.html</w:t>
      </w:r>
    </w:p>
    <w:p>
      <w:r>
        <w:t>关键词搜索：https://www.jiaokey.com/tag/中国科协系统首次财务工作  会议财务规章制度汇编.html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