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东南亚金融危机爆发以来有关东南亚论著题录</w:t>
      </w:r>
    </w:p>
    <w:p>
      <w:r>
        <w:rPr>
          <w:rFonts w:ascii="宋体" w:hAnsi="宋体" w:eastAsia="宋体"/>
          <w:sz w:val="24"/>
        </w:rPr>
        <w:t>段晓林主编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东南亚金融危机爆发以来有关东南亚论著题录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云南省社会科学院图书馆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本书出售、求购地址：https://www.jiaokey.com/book/detail/12487525.html</w:t>
      </w:r>
    </w:p>
    <w:p>
      <w:r>
        <w:t>更多相关图书推荐：https://www.jiaokey.com</w:t>
      </w:r>
    </w:p>
    <w:p>
      <w:r>
        <w:t>段晓林主编 其他作品：https://www.jiaokey.com/tag/段晓林主编.html</w:t>
      </w:r>
    </w:p>
    <w:p>
      <w:r>
        <w:t>云南省社会科学院图书馆 出版图书：https://www.jiaokey.com/tag/云南省社会科学院图书馆.html</w:t>
      </w:r>
    </w:p>
    <w:p>
      <w:r>
        <w:t>关键词搜索：https://www.jiaokey.com/tag/东南亚金融危机爆发以来有关东南亚论著题录.html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