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中农廿八小麦之改良经过</w:t>
      </w:r>
    </w:p>
    <w:p>
      <w:r>
        <w:rPr>
          <w:rFonts w:ascii="宋体" w:hAnsi="宋体" w:eastAsia="宋体"/>
          <w:sz w:val="24"/>
        </w:rPr>
        <w:t>沈骊英著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中农廿八小麦之改良经过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经济部中央农业实验所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本书出售、求购地址：https://www.jiaokey.com/book/detail/12489233.html</w:t>
      </w:r>
    </w:p>
    <w:p>
      <w:r>
        <w:t>更多相关图书推荐：https://www.jiaokey.com</w:t>
      </w:r>
    </w:p>
    <w:p>
      <w:r>
        <w:t>沈骊英著 其他作品：https://www.jiaokey.com/tag/沈骊英著.html</w:t>
      </w:r>
    </w:p>
    <w:p>
      <w:r>
        <w:t>经济部中央农业实验所 出版图书：https://www.jiaokey.com/tag/经济部中央农业实验所.html</w:t>
      </w:r>
    </w:p>
    <w:p>
      <w:r>
        <w:t>关键词搜索：https://www.jiaokey.com/tag/中农廿八小麦之改良经过.html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